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72392" w14:textId="77777777" w:rsidR="00B229EF" w:rsidRPr="00771978" w:rsidRDefault="00B229EF" w:rsidP="00C66731">
      <w:pPr>
        <w:ind w:left="2880" w:firstLine="2649"/>
        <w:rPr>
          <w:rFonts w:eastAsia="Calibri"/>
          <w:sz w:val="24"/>
          <w:szCs w:val="24"/>
          <w:lang w:eastAsia="en-US"/>
        </w:rPr>
      </w:pPr>
      <w:r w:rsidRPr="00771978">
        <w:rPr>
          <w:rFonts w:eastAsia="Calibri"/>
          <w:sz w:val="24"/>
          <w:szCs w:val="24"/>
          <w:lang w:eastAsia="en-US"/>
        </w:rPr>
        <w:t>УТВЕРЖДЕНА</w:t>
      </w:r>
    </w:p>
    <w:p w14:paraId="422C5AA7" w14:textId="77777777" w:rsidR="00B229EF" w:rsidRPr="00771978" w:rsidRDefault="00B229EF" w:rsidP="00C66731">
      <w:pPr>
        <w:ind w:left="2880" w:firstLine="2649"/>
        <w:rPr>
          <w:rFonts w:eastAsia="Calibri"/>
          <w:sz w:val="24"/>
          <w:szCs w:val="24"/>
          <w:lang w:eastAsia="en-US"/>
        </w:rPr>
      </w:pPr>
      <w:r w:rsidRPr="00771978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14:paraId="3A9E7E80" w14:textId="77777777" w:rsidR="00B229EF" w:rsidRPr="00771978" w:rsidRDefault="00B229EF" w:rsidP="00C66731">
      <w:pPr>
        <w:ind w:left="2880" w:firstLine="2649"/>
        <w:rPr>
          <w:rFonts w:eastAsia="Calibri"/>
          <w:sz w:val="24"/>
          <w:szCs w:val="24"/>
          <w:lang w:eastAsia="en-US"/>
        </w:rPr>
      </w:pPr>
      <w:r w:rsidRPr="00771978">
        <w:rPr>
          <w:rFonts w:eastAsia="Calibri"/>
          <w:sz w:val="24"/>
          <w:szCs w:val="24"/>
          <w:lang w:eastAsia="en-US"/>
        </w:rPr>
        <w:t>Тихвинского района</w:t>
      </w:r>
    </w:p>
    <w:p w14:paraId="6D67D96D" w14:textId="328D0DFC" w:rsidR="00B229EF" w:rsidRPr="00771978" w:rsidRDefault="00B229EF" w:rsidP="00C66731">
      <w:pPr>
        <w:ind w:left="2880" w:firstLine="2649"/>
        <w:rPr>
          <w:rFonts w:eastAsia="Calibri"/>
          <w:sz w:val="24"/>
          <w:szCs w:val="24"/>
          <w:lang w:eastAsia="en-US"/>
        </w:rPr>
      </w:pPr>
      <w:r w:rsidRPr="00771978">
        <w:rPr>
          <w:rFonts w:eastAsia="Calibri"/>
          <w:sz w:val="24"/>
          <w:szCs w:val="24"/>
          <w:lang w:eastAsia="en-US"/>
        </w:rPr>
        <w:t xml:space="preserve">от </w:t>
      </w:r>
      <w:r w:rsidR="00771978">
        <w:rPr>
          <w:rFonts w:eastAsia="Calibri"/>
          <w:sz w:val="24"/>
          <w:szCs w:val="24"/>
          <w:lang w:eastAsia="en-US"/>
        </w:rPr>
        <w:t>1 ноября</w:t>
      </w:r>
      <w:r w:rsidR="00C66731" w:rsidRPr="00771978">
        <w:rPr>
          <w:rFonts w:eastAsia="Calibri"/>
          <w:sz w:val="24"/>
          <w:szCs w:val="24"/>
          <w:lang w:eastAsia="en-US"/>
        </w:rPr>
        <w:t xml:space="preserve"> 2025 г. №01-</w:t>
      </w:r>
      <w:r w:rsidR="00771978">
        <w:rPr>
          <w:rFonts w:eastAsia="Calibri"/>
          <w:sz w:val="24"/>
          <w:szCs w:val="24"/>
          <w:lang w:eastAsia="en-US"/>
        </w:rPr>
        <w:t>2942</w:t>
      </w:r>
      <w:r w:rsidR="00C66731" w:rsidRPr="00771978">
        <w:rPr>
          <w:rFonts w:eastAsia="Calibri"/>
          <w:sz w:val="24"/>
          <w:szCs w:val="24"/>
          <w:lang w:eastAsia="en-US"/>
        </w:rPr>
        <w:t>-а</w:t>
      </w:r>
    </w:p>
    <w:p w14:paraId="440D1E23" w14:textId="77777777" w:rsidR="00B229EF" w:rsidRPr="00771978" w:rsidRDefault="00B229EF" w:rsidP="00C66731">
      <w:pPr>
        <w:ind w:left="2880" w:firstLine="2649"/>
        <w:rPr>
          <w:rFonts w:eastAsia="Calibri"/>
          <w:sz w:val="24"/>
          <w:szCs w:val="24"/>
          <w:lang w:eastAsia="en-US"/>
        </w:rPr>
      </w:pPr>
      <w:r w:rsidRPr="00771978">
        <w:rPr>
          <w:rFonts w:eastAsia="Calibri"/>
          <w:sz w:val="24"/>
          <w:szCs w:val="24"/>
          <w:lang w:eastAsia="en-US"/>
        </w:rPr>
        <w:t>(приложение)</w:t>
      </w:r>
    </w:p>
    <w:p w14:paraId="53718B73" w14:textId="77777777" w:rsidR="00C66731" w:rsidRPr="00B229EF" w:rsidRDefault="00C66731" w:rsidP="00CD0106">
      <w:pPr>
        <w:rPr>
          <w:rFonts w:eastAsia="Calibri"/>
          <w:color w:val="000000"/>
          <w:sz w:val="24"/>
          <w:szCs w:val="24"/>
          <w:lang w:eastAsia="en-US"/>
        </w:rPr>
      </w:pPr>
      <w:bookmarkStart w:id="0" w:name="_GoBack"/>
      <w:bookmarkEnd w:id="0"/>
    </w:p>
    <w:p w14:paraId="2041590D" w14:textId="77777777" w:rsidR="00B229EF" w:rsidRPr="00B229EF" w:rsidRDefault="00B229EF" w:rsidP="00B229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МУНИЦИПАЛЬНАЯ ПРОГРАММА</w:t>
      </w:r>
    </w:p>
    <w:p w14:paraId="06021B1F" w14:textId="77777777" w:rsidR="00B229EF" w:rsidRPr="00B229EF" w:rsidRDefault="00B229EF" w:rsidP="00B229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района</w:t>
      </w:r>
    </w:p>
    <w:p w14:paraId="19D72E1C" w14:textId="77777777" w:rsidR="00B229EF" w:rsidRPr="00B229EF" w:rsidRDefault="00B229EF" w:rsidP="00B229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«Стимулирование экономической активности Тихвинского района»</w:t>
      </w:r>
    </w:p>
    <w:p w14:paraId="6F10A456" w14:textId="77777777" w:rsidR="00B229EF" w:rsidRPr="00B229EF" w:rsidRDefault="00B229EF" w:rsidP="00B229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6C7D71F9" w14:textId="77777777" w:rsidR="00B229EF" w:rsidRPr="00B229EF" w:rsidRDefault="00B229EF" w:rsidP="00B229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района</w:t>
      </w:r>
    </w:p>
    <w:p w14:paraId="238A4BAE" w14:textId="77777777" w:rsidR="00B229EF" w:rsidRPr="00B229EF" w:rsidRDefault="00B229EF" w:rsidP="00B229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229EF">
        <w:rPr>
          <w:rFonts w:eastAsia="Calibri"/>
          <w:b/>
          <w:bCs/>
          <w:color w:val="000000"/>
          <w:sz w:val="24"/>
          <w:szCs w:val="24"/>
          <w:lang w:eastAsia="en-US"/>
        </w:rPr>
        <w:t>«Стимулирование экономической активности Тихвинского района»</w:t>
      </w:r>
    </w:p>
    <w:p w14:paraId="0B860D2F" w14:textId="68419D34" w:rsidR="00B229EF" w:rsidRPr="00152743" w:rsidRDefault="00152743" w:rsidP="00B229EF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152743">
        <w:rPr>
          <w:rFonts w:eastAsia="Calibri"/>
          <w:b/>
          <w:bCs/>
          <w:color w:val="000000"/>
          <w:sz w:val="24"/>
          <w:szCs w:val="24"/>
          <w:lang w:eastAsia="en-US"/>
        </w:rPr>
        <w:t>(далее муниципальная программа)</w:t>
      </w:r>
    </w:p>
    <w:p w14:paraId="7ABF104E" w14:textId="77777777" w:rsidR="00152743" w:rsidRPr="00B229EF" w:rsidRDefault="00152743" w:rsidP="00B229EF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0" w:type="auto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0"/>
        <w:gridCol w:w="5640"/>
      </w:tblGrid>
      <w:tr w:rsidR="00B229EF" w:rsidRPr="00B229EF" w14:paraId="7E1C2C50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75AE" w14:textId="5A3D3F62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5121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2026 - 2028 годы </w:t>
            </w:r>
          </w:p>
        </w:tc>
      </w:tr>
      <w:tr w:rsidR="00B229EF" w:rsidRPr="00B229EF" w14:paraId="791685BF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E44A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9BA9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экономике и инвестициям администрации Тихвинского района </w:t>
            </w:r>
          </w:p>
        </w:tc>
      </w:tr>
      <w:tr w:rsidR="00B229EF" w:rsidRPr="00B229EF" w14:paraId="1CFF3279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EB0B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6EC2D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B229EF" w:rsidRPr="00B229EF" w14:paraId="7EECC5D5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014F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F3C4" w14:textId="62A83CD0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Отдел по развитию малого, среднего бизнеса и потребительского рынка администрации Тихвинского района</w:t>
            </w:r>
            <w:r w:rsidR="00E953FA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(далее - о</w:t>
            </w:r>
            <w:r w:rsidR="00E953FA" w:rsidRPr="00E953FA">
              <w:rPr>
                <w:rFonts w:eastAsia="Calibri"/>
                <w:color w:val="000000"/>
                <w:sz w:val="24"/>
                <w:szCs w:val="24"/>
                <w:lang w:eastAsia="en-US"/>
              </w:rPr>
              <w:t>тдел по развитию МСБ и ПР</w:t>
            </w:r>
            <w:r w:rsidR="00E953FA">
              <w:rPr>
                <w:rFonts w:eastAsia="Calibri"/>
                <w:color w:val="000000"/>
                <w:sz w:val="24"/>
                <w:szCs w:val="24"/>
                <w:lang w:eastAsia="en-US"/>
              </w:rPr>
              <w:t>)</w:t>
            </w: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385A654B" w14:textId="77777777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Отдел по развитию агропромышленного комплекса администрации Тихвинского района (далее - отдел по развитию АПК)</w:t>
            </w:r>
          </w:p>
        </w:tc>
      </w:tr>
      <w:tr w:rsidR="00B229EF" w:rsidRPr="00B229EF" w14:paraId="5C4EEDF2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898B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7B6E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B229EF" w:rsidRPr="00B229EF" w14:paraId="1A451D85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4596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822D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  <w:p w14:paraId="0283EDC4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229EF" w:rsidRPr="00B229EF" w14:paraId="202C47FA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3C53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3829" w14:textId="77777777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Создание благоприятного предпринимательского климата и условий для ведения бизнеса, обеспечение социальной устойчивости и роста занятости населения за счёт развития малого, среднего предпринимательства и потребительского рынка </w:t>
            </w:r>
          </w:p>
        </w:tc>
      </w:tr>
      <w:tr w:rsidR="00B229EF" w:rsidRPr="00B229EF" w14:paraId="2F30D47C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F572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F605" w14:textId="200755D1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1. Создание благоприятных условий ведения предпринимательской деятельности в Тихвинском районе.</w:t>
            </w:r>
          </w:p>
          <w:p w14:paraId="5E081553" w14:textId="77777777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2. Повышение конкурентоспособности малого и среднего предпринимательства.</w:t>
            </w:r>
          </w:p>
          <w:p w14:paraId="7727067D" w14:textId="547407F8" w:rsidR="00B229EF" w:rsidRPr="00B229EF" w:rsidRDefault="00B229EF" w:rsidP="00C6673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3. Повышение привлекательности сектора малого, среднего предпринимательства и потребительского рынка для занятости населения.</w:t>
            </w:r>
          </w:p>
        </w:tc>
      </w:tr>
      <w:tr w:rsidR="00B229EF" w:rsidRPr="00B229EF" w14:paraId="2D418461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6240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1CD8" w14:textId="6D84F065" w:rsidR="00B229EF" w:rsidRPr="00B229EF" w:rsidRDefault="00B229EF" w:rsidP="00C32E20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увеличение занятости в сфере малого и среднего предпринимательства и оборота продукции (услуг), производимой малыми</w:t>
            </w:r>
            <w:r w:rsidR="00C6673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 средними предприятиями;</w:t>
            </w:r>
          </w:p>
        </w:tc>
      </w:tr>
      <w:tr w:rsidR="00B229EF" w:rsidRPr="00B229EF" w14:paraId="10724612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4505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AB1A" w14:textId="3F39291E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Объём финансирования программы в 2026 - 2028 годах составит   10 646,7 тыс. руб., в том числе:</w:t>
            </w:r>
          </w:p>
          <w:p w14:paraId="3384FFEE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2026 год – 3348,9 тыс. руб.</w:t>
            </w:r>
          </w:p>
          <w:p w14:paraId="105B0E21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2027 год – 3648,9 тыс. руб.</w:t>
            </w:r>
          </w:p>
          <w:p w14:paraId="1039B21A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>2028 год – 3648,9 тыс. руб.</w:t>
            </w:r>
          </w:p>
        </w:tc>
      </w:tr>
      <w:tr w:rsidR="00B229EF" w:rsidRPr="00B229EF" w14:paraId="106D3ADF" w14:textId="77777777" w:rsidTr="00524D4D"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E3FA" w14:textId="77777777" w:rsidR="00B229EF" w:rsidRPr="00B229EF" w:rsidRDefault="00B229EF" w:rsidP="00B229E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B394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2FBA12BA" w14:textId="77777777" w:rsidR="00B229EF" w:rsidRPr="00B229EF" w:rsidRDefault="00B229EF" w:rsidP="00B229E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B229E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4978338F" w14:textId="77777777" w:rsidR="00B229EF" w:rsidRPr="00B229EF" w:rsidRDefault="00B229EF" w:rsidP="00B229EF">
      <w:pPr>
        <w:jc w:val="center"/>
        <w:rPr>
          <w:rFonts w:eastAsia="Calibri"/>
          <w:color w:val="000000"/>
          <w:szCs w:val="28"/>
          <w:lang w:eastAsia="en-US"/>
        </w:rPr>
      </w:pPr>
      <w:r w:rsidRPr="00B229EF">
        <w:rPr>
          <w:rFonts w:eastAsia="Calibri"/>
          <w:color w:val="000000"/>
          <w:szCs w:val="28"/>
          <w:lang w:eastAsia="en-US"/>
        </w:rPr>
        <w:lastRenderedPageBreak/>
        <w:t xml:space="preserve">         </w:t>
      </w:r>
    </w:p>
    <w:sectPr w:rsidR="00B229EF" w:rsidRPr="00B229EF" w:rsidSect="00CD0106">
      <w:pgSz w:w="11907" w:h="16840"/>
      <w:pgMar w:top="568" w:right="1134" w:bottom="426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922FE" w14:textId="77777777" w:rsidR="008043C0" w:rsidRDefault="008043C0" w:rsidP="00B229EF">
      <w:r>
        <w:separator/>
      </w:r>
    </w:p>
  </w:endnote>
  <w:endnote w:type="continuationSeparator" w:id="0">
    <w:p w14:paraId="2B43027A" w14:textId="77777777" w:rsidR="008043C0" w:rsidRDefault="008043C0" w:rsidP="00B2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4AB1C" w14:textId="77777777" w:rsidR="008043C0" w:rsidRDefault="008043C0" w:rsidP="00B229EF">
      <w:r>
        <w:separator/>
      </w:r>
    </w:p>
  </w:footnote>
  <w:footnote w:type="continuationSeparator" w:id="0">
    <w:p w14:paraId="7AA21597" w14:textId="77777777" w:rsidR="008043C0" w:rsidRDefault="008043C0" w:rsidP="00B22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202C8"/>
    <w:multiLevelType w:val="hybridMultilevel"/>
    <w:tmpl w:val="C9D69B8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2EC27DEE"/>
    <w:multiLevelType w:val="hybridMultilevel"/>
    <w:tmpl w:val="EDCA0F86"/>
    <w:lvl w:ilvl="0" w:tplc="0AB8B772">
      <w:start w:val="1"/>
      <w:numFmt w:val="bullet"/>
      <w:lvlText w:val="-"/>
      <w:lvlJc w:val="left"/>
      <w:pPr>
        <w:ind w:left="9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53CF6749"/>
    <w:multiLevelType w:val="hybridMultilevel"/>
    <w:tmpl w:val="D7D49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42748"/>
    <w:multiLevelType w:val="hybridMultilevel"/>
    <w:tmpl w:val="53D44D1C"/>
    <w:lvl w:ilvl="0" w:tplc="3F923078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67365634"/>
    <w:multiLevelType w:val="hybridMultilevel"/>
    <w:tmpl w:val="D5E44794"/>
    <w:lvl w:ilvl="0" w:tplc="3F923078">
      <w:start w:val="1"/>
      <w:numFmt w:val="decimal"/>
      <w:lvlText w:val="%1."/>
      <w:lvlJc w:val="left"/>
      <w:pPr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52743"/>
    <w:rsid w:val="001A2440"/>
    <w:rsid w:val="001B4F8D"/>
    <w:rsid w:val="001B5301"/>
    <w:rsid w:val="001F265D"/>
    <w:rsid w:val="00285D0C"/>
    <w:rsid w:val="002A2B11"/>
    <w:rsid w:val="002B42CA"/>
    <w:rsid w:val="002F22EB"/>
    <w:rsid w:val="00326996"/>
    <w:rsid w:val="0043001D"/>
    <w:rsid w:val="00453C8A"/>
    <w:rsid w:val="00463B44"/>
    <w:rsid w:val="004914DD"/>
    <w:rsid w:val="00511A2B"/>
    <w:rsid w:val="005544B0"/>
    <w:rsid w:val="00554BEC"/>
    <w:rsid w:val="00595F6F"/>
    <w:rsid w:val="005C0140"/>
    <w:rsid w:val="006415B0"/>
    <w:rsid w:val="006463D8"/>
    <w:rsid w:val="006756A6"/>
    <w:rsid w:val="006829F4"/>
    <w:rsid w:val="00711921"/>
    <w:rsid w:val="00761F99"/>
    <w:rsid w:val="007660DC"/>
    <w:rsid w:val="00771978"/>
    <w:rsid w:val="00796BD1"/>
    <w:rsid w:val="008043C0"/>
    <w:rsid w:val="008A3858"/>
    <w:rsid w:val="00944036"/>
    <w:rsid w:val="009840BA"/>
    <w:rsid w:val="00A03876"/>
    <w:rsid w:val="00A04077"/>
    <w:rsid w:val="00A13C7B"/>
    <w:rsid w:val="00AE1A2A"/>
    <w:rsid w:val="00AF7EB4"/>
    <w:rsid w:val="00B229EF"/>
    <w:rsid w:val="00B445A7"/>
    <w:rsid w:val="00B52D22"/>
    <w:rsid w:val="00B83D8D"/>
    <w:rsid w:val="00B95FEE"/>
    <w:rsid w:val="00BF2B0B"/>
    <w:rsid w:val="00C32E20"/>
    <w:rsid w:val="00C66731"/>
    <w:rsid w:val="00CD0106"/>
    <w:rsid w:val="00D34538"/>
    <w:rsid w:val="00D368DC"/>
    <w:rsid w:val="00D97342"/>
    <w:rsid w:val="00E20630"/>
    <w:rsid w:val="00E2219C"/>
    <w:rsid w:val="00E76E6D"/>
    <w:rsid w:val="00E953FA"/>
    <w:rsid w:val="00EB79F6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0EAEF"/>
  <w15:chartTrackingRefBased/>
  <w15:docId w15:val="{155FDA2F-09BF-40A0-A4D5-1798BBF3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2C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229EF"/>
    <w:pPr>
      <w:ind w:left="720"/>
      <w:contextualSpacing/>
    </w:pPr>
  </w:style>
  <w:style w:type="paragraph" w:styleId="aa">
    <w:name w:val="header"/>
    <w:basedOn w:val="a"/>
    <w:link w:val="ab"/>
    <w:uiPriority w:val="99"/>
    <w:rsid w:val="00B229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29EF"/>
    <w:rPr>
      <w:sz w:val="28"/>
    </w:rPr>
  </w:style>
  <w:style w:type="paragraph" w:styleId="ac">
    <w:name w:val="footer"/>
    <w:basedOn w:val="a"/>
    <w:link w:val="ad"/>
    <w:rsid w:val="00B229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29E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2025-11-01T08:13:00Z</cp:lastPrinted>
  <dcterms:created xsi:type="dcterms:W3CDTF">2025-11-11T13:38:00Z</dcterms:created>
  <dcterms:modified xsi:type="dcterms:W3CDTF">2025-11-11T14:05:00Z</dcterms:modified>
</cp:coreProperties>
</file>